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3" w:type="dxa"/>
        <w:tblInd w:w="-3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2606"/>
        <w:gridCol w:w="1083"/>
        <w:gridCol w:w="1266"/>
        <w:gridCol w:w="2421"/>
      </w:tblGrid>
      <w:tr w:rsidR="002632F4" w:rsidRPr="006629FD" w14:paraId="1D36DDD0" w14:textId="77777777" w:rsidTr="009372DC">
        <w:trPr>
          <w:cantSplit/>
          <w:trHeight w:val="284"/>
        </w:trPr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0C8710C3" w14:textId="77777777" w:rsidR="002632F4" w:rsidRPr="006629FD" w:rsidRDefault="002632F4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Scheda</w:t>
            </w:r>
          </w:p>
          <w:p w14:paraId="349AD2B8" w14:textId="77777777" w:rsidR="002632F4" w:rsidRPr="006629FD" w:rsidRDefault="002632F4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92BA6E" w14:textId="77777777" w:rsidR="002632F4" w:rsidRPr="006629FD" w:rsidRDefault="002632F4" w:rsidP="009372DC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4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4206E2C8" w14:textId="1A35FAA6" w:rsidR="002632F4" w:rsidRPr="006629FD" w:rsidRDefault="002632F4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2632F4" w:rsidRPr="006629FD" w14:paraId="378D970F" w14:textId="77777777" w:rsidTr="009372DC">
        <w:trPr>
          <w:cantSplit/>
          <w:trHeight w:val="284"/>
        </w:trPr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5CE82F28" w14:textId="77777777" w:rsidR="002632F4" w:rsidRPr="006629FD" w:rsidRDefault="002632F4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65ED05" w14:textId="77777777" w:rsidR="002632F4" w:rsidRPr="006629FD" w:rsidRDefault="002632F4" w:rsidP="009372DC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4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2B42AA57" w14:textId="23DD76DE" w:rsidR="002632F4" w:rsidRPr="006629FD" w:rsidRDefault="002632F4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2632F4" w:rsidRPr="006629FD" w14:paraId="1727B7EC" w14:textId="77777777" w:rsidTr="009372DC">
        <w:trPr>
          <w:cantSplit/>
          <w:trHeight w:val="284"/>
        </w:trPr>
        <w:tc>
          <w:tcPr>
            <w:tcW w:w="2127" w:type="dxa"/>
            <w:vMerge w:val="restart"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4DE8F0EA" w14:textId="77777777" w:rsidR="002632F4" w:rsidRPr="006629FD" w:rsidRDefault="002632F4" w:rsidP="002632F4">
            <w:pPr>
              <w:pStyle w:val="Paragrafoelenco"/>
              <w:widowControl w:val="0"/>
              <w:suppressAutoHyphens/>
              <w:snapToGrid w:val="0"/>
              <w:spacing w:after="0" w:line="240" w:lineRule="auto"/>
              <w:ind w:left="0" w:firstLine="0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6F325F" w14:textId="77777777" w:rsidR="002632F4" w:rsidRPr="006629FD" w:rsidRDefault="002632F4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4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EC5FE5" w14:textId="4047C61C" w:rsidR="002632F4" w:rsidRPr="002632F4" w:rsidRDefault="002632F4" w:rsidP="002632F4">
            <w:pPr>
              <w:spacing w:after="0" w:line="240" w:lineRule="auto"/>
              <w:ind w:firstLine="0"/>
              <w:rPr>
                <w:rFonts w:cs="Arial"/>
                <w:b/>
                <w:bCs/>
                <w:sz w:val="18"/>
                <w:szCs w:val="18"/>
              </w:rPr>
            </w:pPr>
            <w:r w:rsidRPr="002632F4">
              <w:rPr>
                <w:rFonts w:cs="Arial"/>
                <w:b/>
                <w:bCs/>
                <w:sz w:val="18"/>
                <w:szCs w:val="18"/>
              </w:rPr>
              <w:t>Divieto di ripascimento e movimentazione delle spiagge</w:t>
            </w:r>
          </w:p>
        </w:tc>
      </w:tr>
      <w:tr w:rsidR="002632F4" w:rsidRPr="006629FD" w14:paraId="5E1148B3" w14:textId="77777777" w:rsidTr="009372DC">
        <w:trPr>
          <w:cantSplit/>
          <w:trHeight w:val="284"/>
        </w:trPr>
        <w:tc>
          <w:tcPr>
            <w:tcW w:w="2127" w:type="dxa"/>
            <w:vMerge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69C7A981" w14:textId="77777777" w:rsidR="002632F4" w:rsidRPr="006629FD" w:rsidRDefault="002632F4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BEB2B9" w14:textId="77777777" w:rsidR="002632F4" w:rsidRPr="006629FD" w:rsidRDefault="002632F4" w:rsidP="009372DC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629FD">
              <w:rPr>
                <w:rFonts w:eastAsia="Wingdings" w:cs="Arial"/>
                <w:sz w:val="18"/>
                <w:szCs w:val="18"/>
              </w:rPr>
              <w:t>X</w:t>
            </w:r>
            <w:r w:rsidRPr="006629FD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4DDB3C85" w14:textId="77777777" w:rsidR="002632F4" w:rsidRPr="006629FD" w:rsidRDefault="002632F4" w:rsidP="009372DC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629FD">
              <w:rPr>
                <w:rFonts w:eastAsia="Wingdings" w:cs="Arial"/>
                <w:sz w:val="18"/>
                <w:szCs w:val="18"/>
              </w:rPr>
              <w:t></w:t>
            </w:r>
            <w:r w:rsidRPr="006629FD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2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ADA7EF" w14:textId="77777777" w:rsidR="002632F4" w:rsidRPr="006629FD" w:rsidRDefault="002632F4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629FD">
              <w:rPr>
                <w:rFonts w:eastAsia="Wingdings" w:cs="Arial"/>
                <w:sz w:val="18"/>
                <w:szCs w:val="18"/>
              </w:rPr>
              <w:t>X</w:t>
            </w:r>
            <w:r w:rsidRPr="006629FD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17107210" w14:textId="77777777" w:rsidR="002632F4" w:rsidRPr="006629FD" w:rsidRDefault="002632F4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629FD">
              <w:rPr>
                <w:rFonts w:eastAsia="Wingdings" w:cs="Arial"/>
                <w:sz w:val="18"/>
                <w:szCs w:val="18"/>
              </w:rPr>
              <w:t></w:t>
            </w:r>
            <w:r w:rsidRPr="006629FD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F49B90" w14:textId="77777777" w:rsidR="002632F4" w:rsidRPr="006629FD" w:rsidRDefault="002632F4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629FD">
              <w:rPr>
                <w:rFonts w:eastAsia="Wingdings" w:cs="Arial"/>
                <w:sz w:val="18"/>
                <w:szCs w:val="18"/>
              </w:rPr>
              <w:t>X</w:t>
            </w:r>
            <w:r w:rsidRPr="006629FD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7F00D5A6" w14:textId="77777777" w:rsidR="002632F4" w:rsidRPr="006629FD" w:rsidRDefault="002632F4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6629FD">
              <w:rPr>
                <w:rFonts w:eastAsia="Wingdings" w:cs="Arial"/>
                <w:sz w:val="18"/>
                <w:szCs w:val="18"/>
              </w:rPr>
              <w:t></w:t>
            </w:r>
            <w:r w:rsidRPr="006629FD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2632F4" w:rsidRPr="006629FD" w14:paraId="188A23B7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1EDD8F" w14:textId="77777777" w:rsidR="002632F4" w:rsidRPr="006629FD" w:rsidRDefault="002632F4" w:rsidP="009372DC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268B52" w14:textId="77777777" w:rsidR="002632F4" w:rsidRPr="006629FD" w:rsidRDefault="002632F4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629FD">
              <w:rPr>
                <w:rFonts w:eastAsia="Wingdings" w:cs="Arial"/>
                <w:sz w:val="18"/>
                <w:szCs w:val="18"/>
              </w:rPr>
              <w:t></w:t>
            </w:r>
            <w:r w:rsidRPr="006629F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6629FD">
              <w:rPr>
                <w:rFonts w:cs="Arial"/>
                <w:sz w:val="18"/>
                <w:szCs w:val="18"/>
              </w:rPr>
              <w:t>intervento attivo (</w:t>
            </w:r>
            <w:r w:rsidRPr="006629FD">
              <w:rPr>
                <w:rFonts w:cs="Arial"/>
                <w:b/>
                <w:sz w:val="18"/>
                <w:szCs w:val="18"/>
              </w:rPr>
              <w:t>IA)</w:t>
            </w:r>
          </w:p>
          <w:p w14:paraId="68BB907E" w14:textId="77777777" w:rsidR="002632F4" w:rsidRPr="006629FD" w:rsidRDefault="002632F4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629FD">
              <w:rPr>
                <w:rFonts w:eastAsia="Wingdings" w:cs="Arial"/>
                <w:sz w:val="18"/>
                <w:szCs w:val="18"/>
              </w:rPr>
              <w:t>X</w:t>
            </w:r>
            <w:r w:rsidRPr="006629F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6629FD">
              <w:rPr>
                <w:rFonts w:cs="Arial"/>
                <w:sz w:val="18"/>
                <w:szCs w:val="18"/>
              </w:rPr>
              <w:t>regolamentazione (</w:t>
            </w:r>
            <w:r w:rsidRPr="006629FD">
              <w:rPr>
                <w:rFonts w:cs="Arial"/>
                <w:b/>
                <w:sz w:val="18"/>
                <w:szCs w:val="18"/>
              </w:rPr>
              <w:t>RE)</w:t>
            </w:r>
          </w:p>
          <w:p w14:paraId="7EA32B74" w14:textId="77777777" w:rsidR="002632F4" w:rsidRPr="006629FD" w:rsidRDefault="002632F4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629FD">
              <w:rPr>
                <w:rFonts w:eastAsia="Wingdings" w:cs="Arial"/>
                <w:sz w:val="18"/>
                <w:szCs w:val="18"/>
              </w:rPr>
              <w:t></w:t>
            </w:r>
            <w:r w:rsidRPr="006629F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6629FD">
              <w:rPr>
                <w:rFonts w:cs="Arial"/>
                <w:sz w:val="18"/>
                <w:szCs w:val="18"/>
              </w:rPr>
              <w:t>incentivazione (</w:t>
            </w:r>
            <w:r w:rsidRPr="006629FD">
              <w:rPr>
                <w:rFonts w:cs="Arial"/>
                <w:b/>
                <w:sz w:val="18"/>
                <w:szCs w:val="18"/>
              </w:rPr>
              <w:t>IN)</w:t>
            </w:r>
          </w:p>
          <w:p w14:paraId="54C700BE" w14:textId="77777777" w:rsidR="002632F4" w:rsidRPr="006629FD" w:rsidRDefault="002632F4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6629FD">
              <w:rPr>
                <w:rFonts w:eastAsia="Wingdings" w:cs="Arial"/>
                <w:sz w:val="18"/>
                <w:szCs w:val="18"/>
              </w:rPr>
              <w:t></w:t>
            </w:r>
            <w:r w:rsidRPr="006629F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6629FD">
              <w:rPr>
                <w:rFonts w:cs="Arial"/>
                <w:sz w:val="18"/>
                <w:szCs w:val="18"/>
              </w:rPr>
              <w:t>programma di monitoraggio e/o ricerca (</w:t>
            </w:r>
            <w:r w:rsidRPr="006629FD">
              <w:rPr>
                <w:rFonts w:cs="Arial"/>
                <w:b/>
                <w:sz w:val="18"/>
                <w:szCs w:val="18"/>
              </w:rPr>
              <w:t>MR)</w:t>
            </w:r>
          </w:p>
          <w:p w14:paraId="71745FBF" w14:textId="77777777" w:rsidR="002632F4" w:rsidRPr="006629FD" w:rsidRDefault="002632F4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6629FD">
              <w:rPr>
                <w:rFonts w:eastAsia="Wingdings" w:cs="Arial"/>
                <w:sz w:val="18"/>
                <w:szCs w:val="18"/>
              </w:rPr>
              <w:t></w:t>
            </w:r>
            <w:r w:rsidRPr="006629F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6629FD">
              <w:rPr>
                <w:rFonts w:cs="Arial"/>
                <w:sz w:val="18"/>
                <w:szCs w:val="18"/>
              </w:rPr>
              <w:t>programma di educazione e di informazione (</w:t>
            </w:r>
            <w:r w:rsidRPr="006629FD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2632F4" w:rsidRPr="006629FD" w14:paraId="6D6A8BEA" w14:textId="77777777" w:rsidTr="009372DC">
        <w:trPr>
          <w:cantSplit/>
          <w:trHeight w:val="284"/>
        </w:trPr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0688EABE" w14:textId="77777777" w:rsidR="002632F4" w:rsidRPr="006629FD" w:rsidRDefault="002632F4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A22489" w14:textId="77777777" w:rsidR="002632F4" w:rsidRPr="006629FD" w:rsidRDefault="002632F4" w:rsidP="009372DC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6629FD">
              <w:rPr>
                <w:rFonts w:eastAsia="Wingdings" w:cs="Arial"/>
                <w:b/>
                <w:bCs/>
                <w:sz w:val="18"/>
                <w:szCs w:val="18"/>
              </w:rPr>
              <w:t>Habita</w:t>
            </w:r>
            <w:r>
              <w:rPr>
                <w:rFonts w:eastAsia="Wingdings" w:cs="Arial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36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60675F" w14:textId="77777777" w:rsidR="002632F4" w:rsidRPr="006629FD" w:rsidRDefault="002632F4" w:rsidP="009372DC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6629FD">
              <w:rPr>
                <w:rFonts w:eastAsia="Wingdings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2632F4" w:rsidRPr="006629FD" w14:paraId="2B702818" w14:textId="77777777" w:rsidTr="009372DC">
        <w:trPr>
          <w:cantSplit/>
          <w:trHeight w:val="284"/>
        </w:trPr>
        <w:tc>
          <w:tcPr>
            <w:tcW w:w="212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867922" w14:textId="77777777" w:rsidR="002632F4" w:rsidRPr="006629FD" w:rsidRDefault="002632F4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E1E132" w14:textId="77F45B3A" w:rsidR="002632F4" w:rsidRPr="006629FD" w:rsidRDefault="006B20B5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>
              <w:rPr>
                <w:rFonts w:eastAsia="Wingdings" w:cs="Arial"/>
                <w:sz w:val="18"/>
                <w:szCs w:val="18"/>
              </w:rPr>
              <w:t>1160, 1170</w:t>
            </w:r>
          </w:p>
        </w:tc>
        <w:tc>
          <w:tcPr>
            <w:tcW w:w="36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891ED1" w14:textId="77777777" w:rsidR="002632F4" w:rsidRPr="006629FD" w:rsidRDefault="002632F4" w:rsidP="009372DC">
            <w:pPr>
              <w:spacing w:after="0" w:line="240" w:lineRule="auto"/>
              <w:ind w:firstLine="0"/>
              <w:rPr>
                <w:rFonts w:eastAsia="Wingdings" w:cs="Arial"/>
                <w:i/>
                <w:iCs/>
                <w:sz w:val="18"/>
                <w:szCs w:val="18"/>
              </w:rPr>
            </w:pPr>
          </w:p>
        </w:tc>
      </w:tr>
      <w:tr w:rsidR="002632F4" w:rsidRPr="006629FD" w14:paraId="68A010DA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08BEF757" w14:textId="77777777" w:rsidR="002632F4" w:rsidRPr="006629FD" w:rsidRDefault="002632F4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Pressioni/Minacce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123772F" w14:textId="62CABAA3" w:rsidR="002632F4" w:rsidRPr="006629FD" w:rsidRDefault="002632F4" w:rsidP="009372DC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PF04</w:t>
            </w:r>
          </w:p>
        </w:tc>
      </w:tr>
      <w:tr w:rsidR="002632F4" w:rsidRPr="006629FD" w14:paraId="292FB26B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5FB35FAC" w14:textId="77777777" w:rsidR="002632F4" w:rsidRPr="006629FD" w:rsidRDefault="002632F4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F6A3993" w14:textId="70E7BC80" w:rsidR="002632F4" w:rsidRPr="006629FD" w:rsidRDefault="002632F4" w:rsidP="009372DC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6629FD">
              <w:rPr>
                <w:rFonts w:cs="Arial"/>
                <w:sz w:val="18"/>
                <w:szCs w:val="18"/>
              </w:rPr>
              <w:t>Tutto il sito</w:t>
            </w:r>
            <w:r w:rsidR="00783E7F">
              <w:rPr>
                <w:rFonts w:cs="Arial"/>
                <w:sz w:val="18"/>
                <w:szCs w:val="18"/>
              </w:rPr>
              <w:t xml:space="preserve"> e aree contermini funzionalmente connesse dal punto di vista ecologico</w:t>
            </w:r>
          </w:p>
        </w:tc>
      </w:tr>
      <w:tr w:rsidR="002632F4" w:rsidRPr="006629FD" w14:paraId="54F1D0F1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5DC69A5" w14:textId="77777777" w:rsidR="002632F4" w:rsidRPr="006629FD" w:rsidRDefault="002632F4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3CDB051" w14:textId="584BA382" w:rsidR="002632F4" w:rsidRPr="006629FD" w:rsidRDefault="006B20B5" w:rsidP="002632F4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L’i</w:t>
            </w:r>
            <w:r w:rsidRPr="006B20B5">
              <w:rPr>
                <w:rFonts w:cs="Arial"/>
                <w:sz w:val="18"/>
                <w:szCs w:val="18"/>
              </w:rPr>
              <w:t xml:space="preserve">ncremento della torbidità delle acque generato da materiale in </w:t>
            </w:r>
            <w:r w:rsidR="00CC0F50" w:rsidRPr="006B20B5">
              <w:rPr>
                <w:rFonts w:cs="Arial"/>
                <w:sz w:val="18"/>
                <w:szCs w:val="18"/>
              </w:rPr>
              <w:t>sospensione</w:t>
            </w:r>
            <w:r w:rsidR="00CC0F50">
              <w:rPr>
                <w:rFonts w:cs="Arial"/>
                <w:sz w:val="18"/>
                <w:szCs w:val="18"/>
              </w:rPr>
              <w:t>, nonché</w:t>
            </w:r>
            <w:r w:rsidR="001D3924">
              <w:rPr>
                <w:rFonts w:cs="Arial"/>
                <w:sz w:val="18"/>
                <w:szCs w:val="18"/>
              </w:rPr>
              <w:t xml:space="preserve"> l’incremento dell’effetto abrasivo del materiale mobile sulle biocenosi di fondo duro in occasione delle mareggiate e l’aumento delle superfici di fondale con materiale sciolto rispetto alle superfici con substrato fisso (a causa del ricoprimento), costituiscono impatti negativi legati</w:t>
            </w:r>
            <w:r w:rsidRPr="006B20B5">
              <w:rPr>
                <w:rFonts w:cs="Arial"/>
                <w:sz w:val="18"/>
                <w:szCs w:val="18"/>
              </w:rPr>
              <w:t xml:space="preserve"> a locali azioni di ripascimento degli arenili sul complesso mosaico di comunità bentoniche fotofile.</w:t>
            </w:r>
          </w:p>
        </w:tc>
      </w:tr>
      <w:tr w:rsidR="002632F4" w:rsidRPr="006629FD" w14:paraId="60A19148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BE98C42" w14:textId="77777777" w:rsidR="002632F4" w:rsidRPr="006629FD" w:rsidRDefault="002632F4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9B6B098" w14:textId="0DD187E4" w:rsidR="002632F4" w:rsidRPr="006629FD" w:rsidRDefault="002632F4" w:rsidP="009372DC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Grado di conservazione </w:t>
            </w:r>
            <w:r w:rsidR="006B20B5">
              <w:rPr>
                <w:rFonts w:cs="Arial"/>
                <w:sz w:val="18"/>
                <w:szCs w:val="18"/>
              </w:rPr>
              <w:t>delle comunità bentoniche fotofile</w:t>
            </w:r>
          </w:p>
        </w:tc>
      </w:tr>
      <w:tr w:rsidR="002632F4" w:rsidRPr="006629FD" w14:paraId="3FEAB980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4F5DBC" w14:textId="77777777" w:rsidR="002632F4" w:rsidRPr="006629FD" w:rsidRDefault="002632F4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CBC253" w14:textId="29325999" w:rsidR="002632F4" w:rsidRPr="006629FD" w:rsidRDefault="002632F4" w:rsidP="002632F4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Contrastare i f</w:t>
            </w:r>
            <w:r w:rsidRPr="002632F4">
              <w:rPr>
                <w:rFonts w:cs="Arial"/>
                <w:sz w:val="18"/>
                <w:szCs w:val="18"/>
              </w:rPr>
              <w:t>enomeni di alterazione e degrado degli equilibri ecologici delle spiagge</w:t>
            </w:r>
            <w:r w:rsidR="006E653E">
              <w:rPr>
                <w:rFonts w:cs="Arial"/>
                <w:sz w:val="18"/>
                <w:szCs w:val="18"/>
              </w:rPr>
              <w:t xml:space="preserve"> e quindi mantenere un grado di conservazione favorevole degli habitat target</w:t>
            </w:r>
          </w:p>
        </w:tc>
      </w:tr>
      <w:tr w:rsidR="002632F4" w:rsidRPr="006629FD" w14:paraId="237FA32D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DB4B0D" w14:textId="77777777" w:rsidR="002632F4" w:rsidRPr="006629FD" w:rsidRDefault="002632F4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bookmarkStart w:id="0" w:name="_Hlk162440860"/>
            <w:r w:rsidRPr="006629FD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DB0C9D" w14:textId="1FA907E5" w:rsidR="002632F4" w:rsidRPr="006629FD" w:rsidRDefault="006E653E" w:rsidP="0015763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bookmarkStart w:id="1" w:name="_Hlk162440839"/>
            <w:r>
              <w:rPr>
                <w:rFonts w:cs="Arial"/>
                <w:sz w:val="18"/>
                <w:szCs w:val="18"/>
              </w:rPr>
              <w:t>Sono vietate tutte le attività relative ad azioni di ripascimento delle sp</w:t>
            </w:r>
            <w:bookmarkEnd w:id="1"/>
            <w:r>
              <w:rPr>
                <w:rFonts w:cs="Arial"/>
                <w:sz w:val="18"/>
                <w:szCs w:val="18"/>
              </w:rPr>
              <w:t xml:space="preserve">iagge all’interno </w:t>
            </w:r>
            <w:r w:rsidR="001D3924">
              <w:rPr>
                <w:rFonts w:cs="Arial"/>
                <w:sz w:val="18"/>
                <w:szCs w:val="18"/>
              </w:rPr>
              <w:t xml:space="preserve">dei siti </w:t>
            </w:r>
            <w:r>
              <w:rPr>
                <w:rFonts w:cs="Arial"/>
                <w:sz w:val="18"/>
                <w:szCs w:val="18"/>
              </w:rPr>
              <w:t>Natura 2000</w:t>
            </w:r>
            <w:r w:rsidR="00A81D09">
              <w:rPr>
                <w:rFonts w:cs="Arial"/>
                <w:sz w:val="18"/>
                <w:szCs w:val="18"/>
              </w:rPr>
              <w:t xml:space="preserve"> e nelle aree contermini funzionalmente connesse al sito</w:t>
            </w:r>
            <w:r>
              <w:rPr>
                <w:rFonts w:cs="Arial"/>
                <w:sz w:val="18"/>
                <w:szCs w:val="18"/>
              </w:rPr>
              <w:t xml:space="preserve">. Sono altresì vietate le attività di movimentazione </w:t>
            </w:r>
            <w:r w:rsidR="00B274C7" w:rsidRPr="00B274C7">
              <w:rPr>
                <w:rFonts w:cs="Arial"/>
                <w:sz w:val="18"/>
                <w:szCs w:val="18"/>
              </w:rPr>
              <w:t>del materiale costituente l'arenile in senso parallelo alla linea di costa</w:t>
            </w:r>
            <w:r w:rsidR="00B274C7">
              <w:rPr>
                <w:rFonts w:cs="Arial"/>
                <w:sz w:val="18"/>
                <w:szCs w:val="18"/>
              </w:rPr>
              <w:t xml:space="preserve">. Gli stabilimenti in concessione potranno, </w:t>
            </w:r>
            <w:r w:rsidR="00A81D09">
              <w:rPr>
                <w:rFonts w:cs="Arial"/>
                <w:sz w:val="18"/>
                <w:szCs w:val="18"/>
              </w:rPr>
              <w:t xml:space="preserve">in accordo con </w:t>
            </w:r>
            <w:r w:rsidR="00B274C7">
              <w:rPr>
                <w:rFonts w:cs="Arial"/>
                <w:sz w:val="18"/>
                <w:szCs w:val="18"/>
              </w:rPr>
              <w:t>l’Ente gestore</w:t>
            </w:r>
            <w:r w:rsidR="00A81D09">
              <w:rPr>
                <w:rFonts w:cs="Arial"/>
                <w:sz w:val="18"/>
                <w:szCs w:val="18"/>
              </w:rPr>
              <w:t>, il Comune e gli altri Enti interessati</w:t>
            </w:r>
            <w:r w:rsidR="00B274C7">
              <w:rPr>
                <w:rFonts w:cs="Arial"/>
                <w:sz w:val="18"/>
                <w:szCs w:val="18"/>
              </w:rPr>
              <w:t xml:space="preserve">, </w:t>
            </w:r>
            <w:r w:rsidR="00C41EE3">
              <w:rPr>
                <w:rFonts w:cs="Arial"/>
                <w:sz w:val="18"/>
                <w:szCs w:val="18"/>
              </w:rPr>
              <w:t xml:space="preserve">modificare la forma geometrica della concessione (a parità di superficie), per adattarsi alla forma dell’arenile, e/o </w:t>
            </w:r>
            <w:r w:rsidR="00B274C7">
              <w:rPr>
                <w:rFonts w:cs="Arial"/>
                <w:sz w:val="18"/>
                <w:szCs w:val="18"/>
              </w:rPr>
              <w:t xml:space="preserve">traslare in senso </w:t>
            </w:r>
            <w:r w:rsidR="001D3924">
              <w:rPr>
                <w:rFonts w:cs="Arial"/>
                <w:sz w:val="18"/>
                <w:szCs w:val="18"/>
              </w:rPr>
              <w:t xml:space="preserve">perpendicolare </w:t>
            </w:r>
            <w:r w:rsidR="00B274C7">
              <w:rPr>
                <w:rFonts w:cs="Arial"/>
                <w:sz w:val="18"/>
                <w:szCs w:val="18"/>
              </w:rPr>
              <w:t xml:space="preserve">alla linea di costa </w:t>
            </w:r>
            <w:r w:rsidR="00C41EE3">
              <w:rPr>
                <w:rFonts w:cs="Arial"/>
                <w:sz w:val="18"/>
                <w:szCs w:val="18"/>
              </w:rPr>
              <w:t xml:space="preserve">il materiale, mediante interventi di </w:t>
            </w:r>
            <w:r w:rsidR="001D3924">
              <w:rPr>
                <w:rFonts w:cs="Arial"/>
                <w:sz w:val="18"/>
                <w:szCs w:val="18"/>
              </w:rPr>
              <w:t>livellamento</w:t>
            </w:r>
            <w:r w:rsidR="00C41EE3">
              <w:rPr>
                <w:rFonts w:cs="Arial"/>
                <w:sz w:val="18"/>
                <w:szCs w:val="18"/>
              </w:rPr>
              <w:t xml:space="preserve">/spianamento delle berme di tempesta, da eseguirsi nel rispetto delle apposite linee guida del Parco e quindi in assenza di immissione in mare e/o asportazione di materiale. </w:t>
            </w:r>
            <w:r w:rsidR="00B274C7">
              <w:rPr>
                <w:rFonts w:cs="Arial"/>
                <w:sz w:val="18"/>
                <w:szCs w:val="18"/>
              </w:rPr>
              <w:t>.</w:t>
            </w:r>
          </w:p>
        </w:tc>
      </w:tr>
      <w:bookmarkEnd w:id="0"/>
      <w:tr w:rsidR="002632F4" w:rsidRPr="006629FD" w14:paraId="149B7694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A3BB67" w14:textId="77777777" w:rsidR="002632F4" w:rsidRPr="006629FD" w:rsidRDefault="002632F4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595841" w14:textId="36802881" w:rsidR="002632F4" w:rsidRPr="006629FD" w:rsidRDefault="002563AD" w:rsidP="009372DC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Miglioramento/mantenimento del grado di conservazione de</w:t>
            </w:r>
            <w:r w:rsidR="006B20B5">
              <w:rPr>
                <w:rFonts w:cs="Arial"/>
                <w:sz w:val="18"/>
                <w:szCs w:val="18"/>
              </w:rPr>
              <w:t xml:space="preserve">gli </w:t>
            </w:r>
            <w:r>
              <w:rPr>
                <w:rFonts w:cs="Arial"/>
                <w:sz w:val="18"/>
                <w:szCs w:val="18"/>
              </w:rPr>
              <w:t>habitat target</w:t>
            </w:r>
          </w:p>
        </w:tc>
      </w:tr>
      <w:tr w:rsidR="002632F4" w:rsidRPr="006629FD" w14:paraId="2AEDA58D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20D1C0" w14:textId="77777777" w:rsidR="002632F4" w:rsidRPr="006629FD" w:rsidRDefault="002632F4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1B7F41" w14:textId="03C80643" w:rsidR="002632F4" w:rsidRPr="006629FD" w:rsidRDefault="00157636" w:rsidP="002632F4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Proprietari di stabilimenti balneari</w:t>
            </w:r>
          </w:p>
        </w:tc>
      </w:tr>
      <w:tr w:rsidR="002632F4" w:rsidRPr="006629FD" w14:paraId="35CD72A1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1A93B32" w14:textId="77777777" w:rsidR="002632F4" w:rsidRPr="006629FD" w:rsidRDefault="002632F4" w:rsidP="009372DC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450AB6E" w14:textId="448850CF" w:rsidR="002632F4" w:rsidRPr="006629FD" w:rsidRDefault="002632F4" w:rsidP="009372DC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</w:t>
            </w:r>
            <w:r w:rsidRPr="006629FD">
              <w:rPr>
                <w:rFonts w:cs="Arial"/>
                <w:sz w:val="18"/>
                <w:szCs w:val="18"/>
              </w:rPr>
              <w:t xml:space="preserve">nte gestore – Carabinieri </w:t>
            </w:r>
            <w:r w:rsidR="00EF585E">
              <w:rPr>
                <w:rFonts w:cs="Arial"/>
                <w:sz w:val="18"/>
                <w:szCs w:val="18"/>
              </w:rPr>
              <w:t>F</w:t>
            </w:r>
            <w:r w:rsidRPr="006629FD">
              <w:rPr>
                <w:rFonts w:cs="Arial"/>
                <w:sz w:val="18"/>
                <w:szCs w:val="18"/>
              </w:rPr>
              <w:t>orestal</w:t>
            </w:r>
            <w:r w:rsidR="00EF585E">
              <w:rPr>
                <w:rFonts w:cs="Arial"/>
                <w:sz w:val="18"/>
                <w:szCs w:val="18"/>
              </w:rPr>
              <w:t>e</w:t>
            </w:r>
          </w:p>
        </w:tc>
      </w:tr>
      <w:tr w:rsidR="002632F4" w:rsidRPr="006629FD" w14:paraId="4FD7DEFF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5B35D5C" w14:textId="77777777" w:rsidR="002632F4" w:rsidRPr="006629FD" w:rsidRDefault="002632F4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D116836" w14:textId="4D6543B9" w:rsidR="002632F4" w:rsidRPr="006629FD" w:rsidRDefault="002632F4" w:rsidP="009372DC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Alta</w:t>
            </w:r>
          </w:p>
        </w:tc>
      </w:tr>
      <w:tr w:rsidR="002632F4" w:rsidRPr="006629FD" w14:paraId="3A0F3879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92AE63" w14:textId="77777777" w:rsidR="002632F4" w:rsidRPr="006629FD" w:rsidRDefault="002632F4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38C5F6" w14:textId="1EEF5EBB" w:rsidR="002632F4" w:rsidRPr="006629FD" w:rsidRDefault="006E653E" w:rsidP="009372DC">
            <w:pPr>
              <w:tabs>
                <w:tab w:val="left" w:pos="541"/>
              </w:tabs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6E653E">
              <w:rPr>
                <w:rFonts w:cs="Arial"/>
                <w:sz w:val="18"/>
                <w:szCs w:val="18"/>
              </w:rPr>
              <w:t>Vigente all’approvazione del Piano di gestione</w:t>
            </w:r>
          </w:p>
        </w:tc>
      </w:tr>
      <w:tr w:rsidR="002632F4" w:rsidRPr="006629FD" w14:paraId="33F84221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4F64615" w14:textId="77777777" w:rsidR="002632F4" w:rsidRPr="006629FD" w:rsidRDefault="002632F4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6EB8273" w14:textId="77777777" w:rsidR="002632F4" w:rsidRPr="006629FD" w:rsidRDefault="002632F4" w:rsidP="009372DC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2632F4" w:rsidRPr="006629FD" w14:paraId="0DCBD531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60DC959" w14:textId="77777777" w:rsidR="002632F4" w:rsidRPr="006629FD" w:rsidRDefault="002632F4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6629FD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9F2419B" w14:textId="77777777" w:rsidR="002632F4" w:rsidRPr="006629FD" w:rsidRDefault="002632F4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14:paraId="4F4139C8" w14:textId="77777777" w:rsidR="002764C6" w:rsidRDefault="002764C6" w:rsidP="008E7A40">
      <w:pPr>
        <w:ind w:firstLine="0"/>
      </w:pPr>
    </w:p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D514ED58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2F4"/>
    <w:rsid w:val="0011311B"/>
    <w:rsid w:val="00144FCA"/>
    <w:rsid w:val="00157636"/>
    <w:rsid w:val="001D3924"/>
    <w:rsid w:val="002563AD"/>
    <w:rsid w:val="002632F4"/>
    <w:rsid w:val="002764C6"/>
    <w:rsid w:val="0033540B"/>
    <w:rsid w:val="006846DA"/>
    <w:rsid w:val="006B20B5"/>
    <w:rsid w:val="006E653E"/>
    <w:rsid w:val="00726991"/>
    <w:rsid w:val="00783E7F"/>
    <w:rsid w:val="008E7A40"/>
    <w:rsid w:val="00A47DFC"/>
    <w:rsid w:val="00A81D09"/>
    <w:rsid w:val="00B16EF6"/>
    <w:rsid w:val="00B274C7"/>
    <w:rsid w:val="00C41EE3"/>
    <w:rsid w:val="00CC0F50"/>
    <w:rsid w:val="00D20702"/>
    <w:rsid w:val="00EF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DBBE7"/>
  <w15:chartTrackingRefBased/>
  <w15:docId w15:val="{A783B8B0-D3AA-4E89-902D-F6ECEF933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32F4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632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632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632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632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632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632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632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632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632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632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632F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632F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632F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632F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632F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632F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632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632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632F4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32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32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32F4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2632F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632F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632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632F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632F4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2632F4"/>
  </w:style>
  <w:style w:type="paragraph" w:styleId="Revisione">
    <w:name w:val="Revision"/>
    <w:hidden/>
    <w:uiPriority w:val="99"/>
    <w:semiHidden/>
    <w:rsid w:val="00A81D09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1D392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3924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3924"/>
    <w:rPr>
      <w:rFonts w:ascii="Arial" w:eastAsia="Times New Roman" w:hAnsi="Arial" w:cs="Times New Roman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392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3924"/>
    <w:rPr>
      <w:rFonts w:ascii="Arial" w:eastAsia="Times New Roman" w:hAnsi="Arial" w:cs="Times New Roman"/>
      <w:b/>
      <w:bCs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13</cp:revision>
  <dcterms:created xsi:type="dcterms:W3CDTF">2024-03-15T10:11:00Z</dcterms:created>
  <dcterms:modified xsi:type="dcterms:W3CDTF">2024-07-25T15:32:00Z</dcterms:modified>
</cp:coreProperties>
</file>